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E6" w:rsidRDefault="00A512E6" w:rsidP="00A512E6">
      <w:pPr>
        <w:pStyle w:val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512E6" w:rsidRDefault="00A512E6" w:rsidP="00A512E6">
      <w:pPr>
        <w:pStyle w:val="10"/>
        <w:spacing w:line="276" w:lineRule="auto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Рабочая программа по предмету</w:t>
      </w:r>
      <w:r>
        <w:rPr>
          <w:rStyle w:val="a7"/>
          <w:rFonts w:eastAsia="SimSun"/>
          <w:sz w:val="24"/>
          <w:szCs w:val="24"/>
        </w:rPr>
        <w:t xml:space="preserve"> </w:t>
      </w:r>
      <w:r>
        <w:rPr>
          <w:sz w:val="24"/>
          <w:szCs w:val="24"/>
        </w:rPr>
        <w:t>«Исследовательская деятельность» курса Брянский край для 11 класса составлена на основе следующих документов:</w:t>
      </w:r>
    </w:p>
    <w:p w:rsidR="00A512E6" w:rsidRDefault="00A512E6" w:rsidP="00A512E6">
      <w:pPr>
        <w:pStyle w:val="10"/>
        <w:numPr>
          <w:ilvl w:val="0"/>
          <w:numId w:val="1"/>
        </w:numPr>
        <w:tabs>
          <w:tab w:val="left" w:pos="1306"/>
        </w:tabs>
        <w:spacing w:line="276" w:lineRule="auto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Федеральный закон от 29.12.2012 № 273-ФЗ «Об образовании в Российской Федерации». (с изменениями и дополнениями)</w:t>
      </w:r>
    </w:p>
    <w:p w:rsidR="00A512E6" w:rsidRDefault="00A512E6" w:rsidP="00A512E6">
      <w:pPr>
        <w:pStyle w:val="10"/>
        <w:numPr>
          <w:ilvl w:val="0"/>
          <w:numId w:val="1"/>
        </w:numPr>
        <w:tabs>
          <w:tab w:val="left" w:pos="1306"/>
        </w:tabs>
        <w:spacing w:line="276" w:lineRule="auto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A512E6" w:rsidRDefault="00A512E6" w:rsidP="00A512E6">
      <w:pPr>
        <w:pStyle w:val="10"/>
        <w:numPr>
          <w:ilvl w:val="0"/>
          <w:numId w:val="1"/>
        </w:numPr>
        <w:tabs>
          <w:tab w:val="left" w:pos="1306"/>
        </w:tabs>
        <w:spacing w:line="276" w:lineRule="auto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дополнениями.</w:t>
      </w:r>
    </w:p>
    <w:p w:rsidR="00A512E6" w:rsidRDefault="00A512E6" w:rsidP="00A512E6">
      <w:pPr>
        <w:pStyle w:val="10"/>
        <w:numPr>
          <w:ilvl w:val="0"/>
          <w:numId w:val="1"/>
        </w:numPr>
        <w:tabs>
          <w:tab w:val="left" w:pos="1302"/>
        </w:tabs>
        <w:spacing w:line="276" w:lineRule="auto"/>
        <w:ind w:left="20" w:right="20" w:firstLine="840"/>
        <w:rPr>
          <w:color w:val="000000"/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</w:t>
      </w:r>
    </w:p>
    <w:p w:rsidR="00A512E6" w:rsidRDefault="00A512E6" w:rsidP="00A512E6">
      <w:pPr>
        <w:pStyle w:val="a3"/>
        <w:numPr>
          <w:ilvl w:val="0"/>
          <w:numId w:val="1"/>
        </w:numPr>
        <w:shd w:val="clear" w:color="auto" w:fill="FFFFFF"/>
        <w:tabs>
          <w:tab w:val="left" w:pos="1417"/>
        </w:tabs>
        <w:ind w:left="20" w:firstLine="8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Примерная программа среднего (полного)  общего образования  (базовый уровень).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12E6" w:rsidRDefault="00A512E6" w:rsidP="00A512E6">
      <w:pPr>
        <w:pStyle w:val="10"/>
        <w:numPr>
          <w:ilvl w:val="0"/>
          <w:numId w:val="1"/>
        </w:numPr>
        <w:tabs>
          <w:tab w:val="left" w:pos="1431"/>
        </w:tabs>
        <w:spacing w:line="276" w:lineRule="auto"/>
        <w:ind w:left="20" w:right="20" w:firstLine="8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Программа курса «Исследовательская деятельность» курса Брянский край к УМК настоящая рабочая программа разработана на основе Федерального компонента государственного стандарта общего образования, примерной программы среднего (полного) общего образования по истории и в соответствии с региональным базисным   учебным планом </w:t>
      </w:r>
    </w:p>
    <w:p w:rsidR="00A512E6" w:rsidRDefault="00A512E6" w:rsidP="00A512E6">
      <w:pPr>
        <w:pStyle w:val="10"/>
        <w:tabs>
          <w:tab w:val="left" w:pos="1431"/>
        </w:tabs>
        <w:spacing w:line="276" w:lineRule="auto"/>
        <w:ind w:left="86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(Приказ департамента образования Брянской области №776 от 26 марта 2015 год)</w:t>
      </w:r>
    </w:p>
    <w:p w:rsidR="00A512E6" w:rsidRDefault="00A512E6" w:rsidP="00A512E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12E6" w:rsidRDefault="00A512E6" w:rsidP="00A512E6">
      <w:pPr>
        <w:spacing w:after="0" w:line="10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данного курса определяется принципиальным подходом к пониманию гуманитарного образования, формирования компетентности учащихся в области исследовательской деятельности как способе познания всемирной истории и истории родного края. В содержание гуманитарного образования входит введение учащихся в мир эстетической культуры (духовных ценностей, проблем, традиций), в мир искусства (т.е. готовность ориентироваться в мире текстов, литературных и музыкальных и произведений живописи), в мир народной культуры (изучение и художественное осмысление культуры народов и этносов Брянщины, её историю формирования, проблемы и национальную специфику), формирование у учащихся готовности искать и находить собственную дорогу в мире духовных, этических и эстетических ценностей, проблем.</w:t>
      </w:r>
    </w:p>
    <w:p w:rsidR="00A512E6" w:rsidRDefault="00A512E6" w:rsidP="00A512E6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A512E6" w:rsidRDefault="00A512E6" w:rsidP="00A512E6">
      <w:pPr>
        <w:spacing w:after="0" w:line="10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цель реализуется в ходе решения задач:</w:t>
      </w:r>
    </w:p>
    <w:p w:rsidR="00A512E6" w:rsidRDefault="00A512E6" w:rsidP="00A512E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-обучение алгоритмам выполнения исследования, написания и представления исследовательской работы;</w:t>
      </w:r>
    </w:p>
    <w:p w:rsidR="00A512E6" w:rsidRDefault="00A512E6" w:rsidP="00A512E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ноосферного мышления;</w:t>
      </w:r>
    </w:p>
    <w:p w:rsidR="00A512E6" w:rsidRDefault="00A512E6" w:rsidP="00A512E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интеллектуальное, творческое и личностное развитие учащихся;</w:t>
      </w:r>
    </w:p>
    <w:p w:rsidR="00A512E6" w:rsidRDefault="00A512E6" w:rsidP="00A512E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гражданской позиции, высоких нравственных качеств и духовную культуру;</w:t>
      </w:r>
    </w:p>
    <w:p w:rsidR="00A512E6" w:rsidRDefault="00A512E6" w:rsidP="00A512E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творческих способностей учащихся и осознание выбора исследовательской деятельности как для дальнейшей формы обучения в ВУЗах, так и на протяжении всей жизни учащихся.</w:t>
      </w:r>
    </w:p>
    <w:p w:rsidR="00A512E6" w:rsidRDefault="00A512E6" w:rsidP="00A512E6">
      <w:pPr>
        <w:spacing w:after="0" w:line="10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содержании данного курса выделяются теоретический и прикладной аспекты.</w:t>
      </w:r>
    </w:p>
    <w:p w:rsidR="00A512E6" w:rsidRDefault="00A512E6" w:rsidP="00A512E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Поскольку курс направлен на расширение интереса учащихся к изучению вопросов исторического краеведения на базе индивидуальной исследовательской деятельности, то наряду с традиционными формами занятий (лекция, урок, объяснение нового материала и т.д.) будут использоваться интерактивные уроки-семинары, деловые игры, экскурсии, </w:t>
      </w:r>
    </w:p>
    <w:p w:rsidR="00A512E6" w:rsidRDefault="00A512E6" w:rsidP="00A512E6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A512E6" w:rsidRDefault="00A512E6" w:rsidP="00A512E6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A512E6" w:rsidRDefault="00A512E6" w:rsidP="00A512E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уроки-практикумы и тестирование, а также тренинги и разнее формы индивидуальной работы. </w:t>
      </w:r>
    </w:p>
    <w:p w:rsidR="00A512E6" w:rsidRDefault="00A512E6" w:rsidP="00A512E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Приоритетная роль при изучении данного курса отводится развитию следующих умений и видов деятельности:</w:t>
      </w:r>
    </w:p>
    <w:p w:rsidR="00A512E6" w:rsidRDefault="00A512E6" w:rsidP="00A512E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разными источниками информации, в том числе и с помощью компьютерных технологий, оценка их содержание;</w:t>
      </w:r>
    </w:p>
    <w:p w:rsidR="00A512E6" w:rsidRDefault="00A512E6" w:rsidP="00A512E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самопрезентация и публичные выступления, составление аналитических справок, написание рефератов;</w:t>
      </w:r>
    </w:p>
    <w:p w:rsidR="00A512E6" w:rsidRDefault="00A512E6" w:rsidP="00A512E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ведение научно-исследовательской работы, в которой реализуются следующие задачи: </w:t>
      </w:r>
    </w:p>
    <w:p w:rsidR="00A512E6" w:rsidRDefault="00A512E6" w:rsidP="00A512E6">
      <w:pPr>
        <w:pStyle w:val="1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творческого и интеллектуального потенциала, склонностей и интересов к исследовательской деятельности;</w:t>
      </w:r>
    </w:p>
    <w:p w:rsidR="00A512E6" w:rsidRDefault="00A512E6" w:rsidP="00A512E6">
      <w:pPr>
        <w:pStyle w:val="1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активности, интеллектуальных и творческих способностей;</w:t>
      </w:r>
    </w:p>
    <w:p w:rsidR="00A512E6" w:rsidRDefault="00A512E6" w:rsidP="00A512E6">
      <w:pPr>
        <w:pStyle w:val="1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исследовательской деятельности;</w:t>
      </w:r>
    </w:p>
    <w:p w:rsidR="00A512E6" w:rsidRDefault="00A512E6" w:rsidP="00A512E6">
      <w:pPr>
        <w:pStyle w:val="1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направления деятельности, использование экспериментов и следовательских методик:</w:t>
      </w:r>
    </w:p>
    <w:p w:rsidR="00A512E6" w:rsidRDefault="00A512E6" w:rsidP="00A512E6">
      <w:pPr>
        <w:pStyle w:val="1"/>
        <w:numPr>
          <w:ilvl w:val="1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разделение видов исследования;</w:t>
      </w:r>
    </w:p>
    <w:p w:rsidR="00A512E6" w:rsidRDefault="00A512E6" w:rsidP="00A512E6">
      <w:pPr>
        <w:pStyle w:val="1"/>
        <w:numPr>
          <w:ilvl w:val="1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целеполагание и построение рабочей гипотезы;</w:t>
      </w:r>
    </w:p>
    <w:p w:rsidR="00A512E6" w:rsidRDefault="00A512E6" w:rsidP="00A512E6">
      <w:pPr>
        <w:pStyle w:val="1"/>
        <w:numPr>
          <w:ilvl w:val="1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испэользование социальных экспериментов и исследовательских методик;</w:t>
      </w:r>
    </w:p>
    <w:p w:rsidR="00A512E6" w:rsidRDefault="00A512E6" w:rsidP="00A512E6">
      <w:pPr>
        <w:pStyle w:val="1"/>
        <w:numPr>
          <w:ilvl w:val="1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результатов, формирование выводов</w:t>
      </w:r>
    </w:p>
    <w:p w:rsidR="00A512E6" w:rsidRDefault="00A512E6" w:rsidP="00A512E6">
      <w:pPr>
        <w:pStyle w:val="1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способностей.</w:t>
      </w:r>
    </w:p>
    <w:p w:rsidR="00A512E6" w:rsidRDefault="00A512E6" w:rsidP="00A512E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Критериями эффективности реализации программы является:</w:t>
      </w:r>
    </w:p>
    <w:p w:rsidR="00A512E6" w:rsidRDefault="00A512E6" w:rsidP="00A512E6">
      <w:pPr>
        <w:pStyle w:val="1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динамика развития интеллектуальных, исследовательских, творческих, коммуникативных способностей, (данные диагностики);</w:t>
      </w:r>
    </w:p>
    <w:p w:rsidR="00A512E6" w:rsidRDefault="00A512E6" w:rsidP="00A512E6">
      <w:pPr>
        <w:pStyle w:val="1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 оптимальных направлений учебно-исследовательской деятельности;</w:t>
      </w:r>
    </w:p>
    <w:p w:rsidR="00A512E6" w:rsidRDefault="00A512E6" w:rsidP="00A512E6">
      <w:pPr>
        <w:pStyle w:val="1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и повышение качества исследовательских работ учащихся.</w:t>
      </w:r>
    </w:p>
    <w:p w:rsidR="00A512E6" w:rsidRDefault="00A512E6" w:rsidP="00A512E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Содержательными компонентами курса, кроме знаний, являются социальные навыки, умения, ключевые компетентности, совокупность моральных норм и принципов поведения людей по отношении. К обществу и другим людям, система гуманистический и демократических ценностей.</w:t>
      </w:r>
    </w:p>
    <w:p w:rsidR="00A512E6" w:rsidRDefault="00A512E6" w:rsidP="00A512E6">
      <w:pPr>
        <w:spacing w:after="0" w:line="10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12E6" w:rsidRDefault="00A512E6" w:rsidP="00A512E6">
      <w:pPr>
        <w:spacing w:after="0" w:line="100" w:lineRule="atLeast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с учетом изучения истории Брянского края в объеме 1 час в неделю. Количество часов год – 35.</w:t>
      </w:r>
    </w:p>
    <w:p w:rsidR="00A512E6" w:rsidRDefault="00A512E6" w:rsidP="00A512E6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A512E6" w:rsidRDefault="00A512E6" w:rsidP="00A512E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512E6" w:rsidRDefault="00A512E6" w:rsidP="00A512E6">
      <w:pPr>
        <w:tabs>
          <w:tab w:val="center" w:pos="4677"/>
          <w:tab w:val="left" w:pos="694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512E6" w:rsidRDefault="00A512E6" w:rsidP="00A512E6">
      <w:pPr>
        <w:tabs>
          <w:tab w:val="center" w:pos="4677"/>
          <w:tab w:val="left" w:pos="6945"/>
        </w:tabs>
        <w:rPr>
          <w:rFonts w:ascii="Times New Roman" w:hAnsi="Times New Roman"/>
          <w:b/>
          <w:sz w:val="24"/>
          <w:szCs w:val="24"/>
        </w:rPr>
      </w:pPr>
    </w:p>
    <w:p w:rsidR="00A512E6" w:rsidRDefault="00A512E6" w:rsidP="00A512E6">
      <w:pPr>
        <w:tabs>
          <w:tab w:val="center" w:pos="4677"/>
          <w:tab w:val="left" w:pos="6945"/>
        </w:tabs>
        <w:rPr>
          <w:rFonts w:ascii="Times New Roman" w:hAnsi="Times New Roman"/>
          <w:b/>
          <w:sz w:val="24"/>
          <w:szCs w:val="24"/>
        </w:rPr>
      </w:pPr>
    </w:p>
    <w:p w:rsidR="00A512E6" w:rsidRDefault="00A512E6" w:rsidP="00A512E6">
      <w:pPr>
        <w:tabs>
          <w:tab w:val="center" w:pos="4677"/>
          <w:tab w:val="left" w:pos="6945"/>
        </w:tabs>
        <w:rPr>
          <w:rFonts w:ascii="Times New Roman" w:hAnsi="Times New Roman"/>
          <w:b/>
          <w:sz w:val="24"/>
          <w:szCs w:val="24"/>
        </w:rPr>
      </w:pPr>
    </w:p>
    <w:p w:rsidR="00A512E6" w:rsidRDefault="00A512E6" w:rsidP="00A512E6">
      <w:pPr>
        <w:tabs>
          <w:tab w:val="center" w:pos="4677"/>
          <w:tab w:val="left" w:pos="6945"/>
        </w:tabs>
        <w:rPr>
          <w:rFonts w:ascii="Times New Roman" w:hAnsi="Times New Roman"/>
          <w:b/>
          <w:sz w:val="24"/>
          <w:szCs w:val="24"/>
        </w:rPr>
      </w:pPr>
    </w:p>
    <w:p w:rsidR="00815F75" w:rsidRDefault="00815F75"/>
    <w:sectPr w:rsidR="00815F75" w:rsidSect="0081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12E6"/>
    <w:rsid w:val="00815F75"/>
    <w:rsid w:val="00A5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12E6"/>
    <w:pPr>
      <w:suppressAutoHyphens/>
      <w:spacing w:after="120"/>
    </w:pPr>
    <w:rPr>
      <w:rFonts w:eastAsia="SimSun" w:cs="font184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512E6"/>
    <w:rPr>
      <w:rFonts w:ascii="Calibri" w:eastAsia="SimSun" w:hAnsi="Calibri" w:cs="font184"/>
      <w:kern w:val="2"/>
      <w:lang w:eastAsia="ar-SA"/>
    </w:rPr>
  </w:style>
  <w:style w:type="paragraph" w:customStyle="1" w:styleId="1">
    <w:name w:val="Абзац списка1"/>
    <w:basedOn w:val="a"/>
    <w:rsid w:val="00A512E6"/>
    <w:pPr>
      <w:suppressAutoHyphens/>
      <w:ind w:left="720"/>
    </w:pPr>
    <w:rPr>
      <w:rFonts w:eastAsia="SimSun" w:cs="font184"/>
      <w:kern w:val="2"/>
      <w:lang w:eastAsia="ar-SA"/>
    </w:rPr>
  </w:style>
  <w:style w:type="character" w:customStyle="1" w:styleId="a5">
    <w:name w:val="Основной текст_"/>
    <w:basedOn w:val="a0"/>
    <w:link w:val="10"/>
    <w:locked/>
    <w:rsid w:val="00A512E6"/>
    <w:rPr>
      <w:rFonts w:ascii="Times New Roman" w:eastAsia="Times New Roman" w:hAnsi="Times New Roman" w:cs="Times New Roman"/>
      <w:kern w:val="2"/>
      <w:sz w:val="21"/>
      <w:szCs w:val="21"/>
      <w:shd w:val="clear" w:color="auto" w:fill="FFFFFF"/>
      <w:lang w:eastAsia="ar-SA"/>
    </w:rPr>
  </w:style>
  <w:style w:type="paragraph" w:customStyle="1" w:styleId="10">
    <w:name w:val="Основной текст1"/>
    <w:basedOn w:val="a"/>
    <w:link w:val="a5"/>
    <w:rsid w:val="00A512E6"/>
    <w:pPr>
      <w:shd w:val="clear" w:color="auto" w:fill="FFFFFF"/>
      <w:suppressAutoHyphens/>
      <w:spacing w:after="0" w:line="250" w:lineRule="exact"/>
      <w:ind w:hanging="340"/>
      <w:jc w:val="both"/>
    </w:pPr>
    <w:rPr>
      <w:rFonts w:ascii="Times New Roman" w:eastAsia="Times New Roman" w:hAnsi="Times New Roman"/>
      <w:kern w:val="2"/>
      <w:sz w:val="21"/>
      <w:szCs w:val="21"/>
      <w:lang w:eastAsia="ar-SA"/>
    </w:rPr>
  </w:style>
  <w:style w:type="character" w:styleId="a6">
    <w:name w:val="Subtle Emphasis"/>
    <w:basedOn w:val="a0"/>
    <w:uiPriority w:val="19"/>
    <w:qFormat/>
    <w:rsid w:val="00A512E6"/>
    <w:rPr>
      <w:i/>
      <w:iCs/>
      <w:color w:val="808080"/>
    </w:rPr>
  </w:style>
  <w:style w:type="character" w:customStyle="1" w:styleId="a7">
    <w:name w:val="Основной текст + Полужирный"/>
    <w:basedOn w:val="a0"/>
    <w:rsid w:val="00A512E6"/>
    <w:rPr>
      <w:rFonts w:ascii="Times New Roman" w:eastAsia="Times New Roman" w:hAnsi="Times New Roman" w:cs="Times New Roman" w:hint="default"/>
      <w:b/>
      <w:bCs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2019-10-06T12:17:00Z</dcterms:created>
  <dcterms:modified xsi:type="dcterms:W3CDTF">2019-10-06T12:17:00Z</dcterms:modified>
</cp:coreProperties>
</file>